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BA" w:rsidRDefault="006B0CF2" w:rsidP="0002652D">
      <w:pPr>
        <w:jc w:val="right"/>
        <w:rPr>
          <w:rtl/>
          <w:lang w:bidi="fa-IR"/>
        </w:rPr>
      </w:pPr>
      <w:r>
        <w:rPr>
          <w:rFonts w:hint="cs"/>
          <w:rtl/>
          <w:lang w:bidi="fa-IR"/>
        </w:rPr>
        <w:t xml:space="preserve"> </w:t>
      </w:r>
    </w:p>
    <w:p w:rsidR="0002652D" w:rsidRDefault="0002652D" w:rsidP="0002652D">
      <w:pPr>
        <w:jc w:val="right"/>
        <w:rPr>
          <w:rtl/>
          <w:lang w:bidi="fa-IR"/>
        </w:rPr>
      </w:pPr>
    </w:p>
    <w:p w:rsidR="00F617A4" w:rsidRPr="00B53684" w:rsidRDefault="004F0180" w:rsidP="00F617A4">
      <w:pPr>
        <w:jc w:val="right"/>
        <w:rPr>
          <w:rFonts w:cs="B Titr"/>
          <w:sz w:val="32"/>
          <w:szCs w:val="32"/>
          <w:rtl/>
          <w:lang w:bidi="fa-IR"/>
        </w:rPr>
      </w:pPr>
      <w:r>
        <w:rPr>
          <w:rFonts w:cs="B Titr" w:hint="cs"/>
          <w:sz w:val="32"/>
          <w:szCs w:val="32"/>
          <w:rtl/>
          <w:lang w:bidi="fa-IR"/>
        </w:rPr>
        <w:t xml:space="preserve">ضرورتهای ارجاع به کارشناس توسط محاکم </w:t>
      </w:r>
    </w:p>
    <w:p w:rsidR="00B53684" w:rsidRPr="00B53684" w:rsidRDefault="00B53684" w:rsidP="0002652D">
      <w:pPr>
        <w:jc w:val="right"/>
        <w:rPr>
          <w:b/>
          <w:bCs/>
          <w:rtl/>
          <w:lang w:bidi="fa-IR"/>
        </w:rPr>
      </w:pPr>
    </w:p>
    <w:p w:rsidR="004F0180" w:rsidRDefault="004F0180" w:rsidP="004F0180">
      <w:pPr>
        <w:jc w:val="right"/>
        <w:rPr>
          <w:rFonts w:cs="B Nazanin"/>
          <w:b/>
          <w:bCs/>
          <w:sz w:val="24"/>
          <w:szCs w:val="24"/>
          <w:rtl/>
          <w:lang w:bidi="fa-IR"/>
        </w:rPr>
      </w:pPr>
      <w:r>
        <w:rPr>
          <w:rFonts w:cs="B Nazanin" w:hint="cs"/>
          <w:b/>
          <w:bCs/>
          <w:sz w:val="24"/>
          <w:szCs w:val="24"/>
          <w:rtl/>
          <w:lang w:bidi="fa-IR"/>
        </w:rPr>
        <w:t>اولین سوالی که در این زمینه متبادر به ذهن می رسد این است که آیا رجوع به کارشناس برای دادگاهها الزامی است ؟</w:t>
      </w:r>
    </w:p>
    <w:p w:rsidR="0046451A" w:rsidRDefault="004F0180" w:rsidP="004F0180">
      <w:pPr>
        <w:jc w:val="right"/>
        <w:rPr>
          <w:rFonts w:cs="B Nazanin"/>
          <w:b/>
          <w:bCs/>
          <w:sz w:val="24"/>
          <w:szCs w:val="24"/>
          <w:rtl/>
          <w:lang w:bidi="fa-IR"/>
        </w:rPr>
      </w:pPr>
      <w:r>
        <w:rPr>
          <w:rFonts w:cs="B Nazanin" w:hint="cs"/>
          <w:b/>
          <w:bCs/>
          <w:sz w:val="24"/>
          <w:szCs w:val="24"/>
          <w:rtl/>
          <w:lang w:bidi="fa-IR"/>
        </w:rPr>
        <w:t xml:space="preserve">دادگاه زمانی به کارشناس موضوعی را ارجاع می دهد که یک امر تخصصی در بین باشد.در ماده 257 قانون آیین دادرسی مدنی مصوب 1379 در دو مورد ارجاع به کارشناسی پیش بینی کرده است </w:t>
      </w:r>
    </w:p>
    <w:p w:rsidR="004F0180" w:rsidRDefault="004F0180" w:rsidP="004F0180">
      <w:pPr>
        <w:jc w:val="right"/>
        <w:rPr>
          <w:rFonts w:cs="B Nazanin"/>
          <w:b/>
          <w:bCs/>
          <w:sz w:val="24"/>
          <w:szCs w:val="24"/>
          <w:rtl/>
          <w:lang w:bidi="fa-IR"/>
        </w:rPr>
      </w:pPr>
      <w:r>
        <w:rPr>
          <w:rFonts w:cs="B Nazanin" w:hint="cs"/>
          <w:b/>
          <w:bCs/>
          <w:sz w:val="24"/>
          <w:szCs w:val="24"/>
          <w:rtl/>
          <w:lang w:bidi="fa-IR"/>
        </w:rPr>
        <w:t xml:space="preserve">1-زمانی که موضوعی در دادخواست مطرح شده باشد که نیاز به اطلاعات فنی داشته قاضی به رغم عدم درخواست اصحاب دعوی تکلیف دارد برای مشخص شدن واقعیت موضوع را به کارشناس ارجاع دهد </w:t>
      </w:r>
    </w:p>
    <w:p w:rsidR="004F0180" w:rsidRDefault="004F0180" w:rsidP="00B03FB1">
      <w:pPr>
        <w:jc w:val="right"/>
        <w:rPr>
          <w:rFonts w:cs="B Nazanin"/>
          <w:b/>
          <w:bCs/>
          <w:sz w:val="24"/>
          <w:szCs w:val="24"/>
          <w:rtl/>
          <w:lang w:bidi="fa-IR"/>
        </w:rPr>
      </w:pPr>
      <w:r>
        <w:rPr>
          <w:rFonts w:cs="B Nazanin" w:hint="cs"/>
          <w:b/>
          <w:bCs/>
          <w:sz w:val="24"/>
          <w:szCs w:val="24"/>
          <w:rtl/>
          <w:lang w:bidi="fa-IR"/>
        </w:rPr>
        <w:t>2- درخواست طرفین پرونده</w:t>
      </w:r>
      <w:r w:rsidR="00B03FB1">
        <w:rPr>
          <w:rFonts w:cs="B Nazanin" w:hint="cs"/>
          <w:b/>
          <w:bCs/>
          <w:sz w:val="24"/>
          <w:szCs w:val="24"/>
          <w:rtl/>
          <w:lang w:bidi="fa-IR"/>
        </w:rPr>
        <w:t xml:space="preserve"> یا یکی از طرفین پرونده </w:t>
      </w:r>
      <w:r>
        <w:rPr>
          <w:rFonts w:cs="B Nazanin" w:hint="cs"/>
          <w:b/>
          <w:bCs/>
          <w:sz w:val="24"/>
          <w:szCs w:val="24"/>
          <w:rtl/>
          <w:lang w:bidi="fa-IR"/>
        </w:rPr>
        <w:t xml:space="preserve"> از موارد دیگری است که دادگاه موضوع را به کارشناس ارجاع می دهد . </w:t>
      </w:r>
    </w:p>
    <w:p w:rsidR="00B23946" w:rsidRDefault="00B03FB1" w:rsidP="00074C67">
      <w:pPr>
        <w:jc w:val="right"/>
        <w:rPr>
          <w:rFonts w:cs="B Nazanin" w:hint="cs"/>
          <w:b/>
          <w:bCs/>
          <w:sz w:val="24"/>
          <w:szCs w:val="24"/>
          <w:rtl/>
          <w:lang w:bidi="fa-IR"/>
        </w:rPr>
      </w:pPr>
      <w:r>
        <w:rPr>
          <w:rFonts w:cs="B Nazanin" w:hint="cs"/>
          <w:b/>
          <w:bCs/>
          <w:sz w:val="24"/>
          <w:szCs w:val="24"/>
          <w:rtl/>
          <w:lang w:bidi="fa-IR"/>
        </w:rPr>
        <w:t xml:space="preserve">3-رجوع به کارشناس حسب امر قانون در چنین مواردی رجوع به اهل فن یا کارشناس که به امر قانون است تخطی از </w:t>
      </w:r>
    </w:p>
    <w:p w:rsidR="00B23946" w:rsidRDefault="00B03FB1" w:rsidP="00074C67">
      <w:pPr>
        <w:jc w:val="right"/>
        <w:rPr>
          <w:rFonts w:cs="B Nazanin" w:hint="cs"/>
          <w:b/>
          <w:bCs/>
          <w:sz w:val="24"/>
          <w:szCs w:val="24"/>
          <w:rtl/>
          <w:lang w:bidi="fa-IR"/>
        </w:rPr>
      </w:pPr>
      <w:r>
        <w:rPr>
          <w:rFonts w:cs="B Nazanin" w:hint="cs"/>
          <w:b/>
          <w:bCs/>
          <w:sz w:val="24"/>
          <w:szCs w:val="24"/>
          <w:rtl/>
          <w:lang w:bidi="fa-IR"/>
        </w:rPr>
        <w:t xml:space="preserve">آن جایز نبوده وبرای محکمه الزامی است مثلا رعایت ماده 22 قانون معادنمصوب سال1377و ماده 63 قانون آیین </w:t>
      </w:r>
    </w:p>
    <w:p w:rsidR="00B23946" w:rsidRDefault="00B03FB1" w:rsidP="00074C67">
      <w:pPr>
        <w:jc w:val="right"/>
        <w:rPr>
          <w:rFonts w:cs="B Nazanin" w:hint="cs"/>
          <w:b/>
          <w:bCs/>
          <w:sz w:val="24"/>
          <w:szCs w:val="24"/>
          <w:rtl/>
          <w:lang w:bidi="fa-IR"/>
        </w:rPr>
      </w:pPr>
      <w:r>
        <w:rPr>
          <w:rFonts w:cs="B Nazanin" w:hint="cs"/>
          <w:b/>
          <w:bCs/>
          <w:sz w:val="24"/>
          <w:szCs w:val="24"/>
          <w:rtl/>
          <w:lang w:bidi="fa-IR"/>
        </w:rPr>
        <w:t>دادرسی مدنی مصوب 1379برای دادگاه ها الزامی است و دادگاه ها مکلف هستند از نظر کارشناس استفاده نمایند.</w:t>
      </w:r>
    </w:p>
    <w:p w:rsidR="00B23946" w:rsidRDefault="00B03FB1" w:rsidP="00074C67">
      <w:pPr>
        <w:jc w:val="right"/>
        <w:rPr>
          <w:rFonts w:cs="B Nazanin" w:hint="cs"/>
          <w:b/>
          <w:bCs/>
          <w:sz w:val="24"/>
          <w:szCs w:val="24"/>
          <w:rtl/>
          <w:lang w:bidi="fa-IR"/>
        </w:rPr>
      </w:pPr>
      <w:r>
        <w:rPr>
          <w:rFonts w:cs="B Nazanin" w:hint="cs"/>
          <w:b/>
          <w:bCs/>
          <w:sz w:val="24"/>
          <w:szCs w:val="24"/>
          <w:rtl/>
          <w:lang w:bidi="fa-IR"/>
        </w:rPr>
        <w:t xml:space="preserve">و همچنین در برخی موارد با توجه اهمیت موضوع دادگاهها مکلف هستند نظر اهل فن را بخواهند ازجمله ماده 226 </w:t>
      </w:r>
    </w:p>
    <w:p w:rsidR="00B23946" w:rsidRDefault="00B03FB1" w:rsidP="00074C67">
      <w:pPr>
        <w:jc w:val="right"/>
        <w:rPr>
          <w:rFonts w:cs="B Nazanin" w:hint="cs"/>
          <w:b/>
          <w:bCs/>
          <w:sz w:val="24"/>
          <w:szCs w:val="24"/>
          <w:rtl/>
          <w:lang w:bidi="fa-IR"/>
        </w:rPr>
      </w:pPr>
      <w:r>
        <w:rPr>
          <w:rFonts w:cs="B Nazanin" w:hint="cs"/>
          <w:b/>
          <w:bCs/>
          <w:sz w:val="24"/>
          <w:szCs w:val="24"/>
          <w:rtl/>
          <w:lang w:bidi="fa-IR"/>
        </w:rPr>
        <w:t>قانون آیین دادرسی</w:t>
      </w:r>
      <w:r w:rsidR="00074C67">
        <w:rPr>
          <w:rFonts w:cs="B Nazanin" w:hint="cs"/>
          <w:b/>
          <w:bCs/>
          <w:sz w:val="24"/>
          <w:szCs w:val="24"/>
          <w:rtl/>
          <w:lang w:bidi="fa-IR"/>
        </w:rPr>
        <w:t xml:space="preserve"> دادگاههای عموی و انقلاب در امور مدنی </w:t>
      </w:r>
      <w:r>
        <w:rPr>
          <w:rFonts w:cs="B Nazanin" w:hint="cs"/>
          <w:b/>
          <w:bCs/>
          <w:sz w:val="24"/>
          <w:szCs w:val="24"/>
          <w:rtl/>
          <w:lang w:bidi="fa-IR"/>
        </w:rPr>
        <w:t xml:space="preserve"> مصوب </w:t>
      </w:r>
      <w:r w:rsidR="00074C67">
        <w:rPr>
          <w:rFonts w:cs="B Nazanin" w:hint="cs"/>
          <w:b/>
          <w:bCs/>
          <w:sz w:val="24"/>
          <w:szCs w:val="24"/>
          <w:rtl/>
          <w:lang w:bidi="fa-IR"/>
        </w:rPr>
        <w:t>1379 که می گوید</w:t>
      </w:r>
      <w:r w:rsidR="00B23946">
        <w:rPr>
          <w:rFonts w:cs="B Nazanin" w:hint="cs"/>
          <w:b/>
          <w:bCs/>
          <w:sz w:val="24"/>
          <w:szCs w:val="24"/>
          <w:rtl/>
          <w:lang w:bidi="fa-IR"/>
        </w:rPr>
        <w:t xml:space="preserve"> :</w:t>
      </w:r>
      <w:r w:rsidR="00074C67">
        <w:rPr>
          <w:rFonts w:cs="B Nazanin" w:hint="cs"/>
          <w:b/>
          <w:bCs/>
          <w:sz w:val="24"/>
          <w:szCs w:val="24"/>
          <w:rtl/>
          <w:lang w:bidi="fa-IR"/>
        </w:rPr>
        <w:t xml:space="preserve">((دادگاه موظف است در </w:t>
      </w:r>
    </w:p>
    <w:p w:rsidR="00B03FB1" w:rsidRDefault="00074C67" w:rsidP="00074C67">
      <w:pPr>
        <w:jc w:val="right"/>
        <w:rPr>
          <w:rFonts w:cs="B Nazanin"/>
          <w:b/>
          <w:bCs/>
          <w:sz w:val="24"/>
          <w:szCs w:val="24"/>
          <w:rtl/>
          <w:lang w:bidi="fa-IR"/>
        </w:rPr>
      </w:pPr>
      <w:r>
        <w:rPr>
          <w:rFonts w:cs="B Nazanin" w:hint="cs"/>
          <w:b/>
          <w:bCs/>
          <w:sz w:val="24"/>
          <w:szCs w:val="24"/>
          <w:rtl/>
          <w:lang w:bidi="fa-IR"/>
        </w:rPr>
        <w:t>صورت ضرورت دقت درسند تطبیق خط , امضاءاثر انگشت یا مهر سندرا به کارشناس رسمی یا اداره تشخیص هویت ویا پلیس بینالمل که مورد وثوق دادگاه باشد ارجاع نمایتد ...))</w:t>
      </w:r>
    </w:p>
    <w:p w:rsidR="00074C67" w:rsidRDefault="00074C67" w:rsidP="00074C67">
      <w:pPr>
        <w:jc w:val="right"/>
        <w:rPr>
          <w:rFonts w:cs="B Nazanin"/>
          <w:b/>
          <w:bCs/>
          <w:sz w:val="24"/>
          <w:szCs w:val="24"/>
          <w:rtl/>
          <w:lang w:bidi="fa-IR"/>
        </w:rPr>
      </w:pPr>
      <w:r>
        <w:rPr>
          <w:rFonts w:cs="B Nazanin" w:hint="cs"/>
          <w:b/>
          <w:bCs/>
          <w:sz w:val="24"/>
          <w:szCs w:val="24"/>
          <w:rtl/>
          <w:lang w:bidi="fa-IR"/>
        </w:rPr>
        <w:t xml:space="preserve">قاعده انصاف ,و مستند و مستدل وموجه بودن احکام ایجاب می کند که دادگاه از دانش و معلومات اهل فن استفاده نماید و عدول از آن نیز اجتناب نا پذیر است </w:t>
      </w:r>
    </w:p>
    <w:p w:rsidR="00B23946" w:rsidRDefault="00B03FB1" w:rsidP="00B23946">
      <w:pPr>
        <w:jc w:val="right"/>
        <w:rPr>
          <w:rFonts w:cs="B Nazanin" w:hint="cs"/>
          <w:b/>
          <w:bCs/>
          <w:sz w:val="24"/>
          <w:szCs w:val="24"/>
          <w:rtl/>
          <w:lang w:bidi="fa-IR"/>
        </w:rPr>
      </w:pPr>
      <w:r>
        <w:rPr>
          <w:rFonts w:cs="B Nazanin" w:hint="cs"/>
          <w:b/>
          <w:bCs/>
          <w:sz w:val="24"/>
          <w:szCs w:val="24"/>
          <w:rtl/>
          <w:lang w:bidi="fa-IR"/>
        </w:rPr>
        <w:t xml:space="preserve">دیوان عالی کشور </w:t>
      </w:r>
      <w:r w:rsidR="00DB3657">
        <w:rPr>
          <w:rFonts w:cs="B Nazanin" w:hint="cs"/>
          <w:b/>
          <w:bCs/>
          <w:sz w:val="24"/>
          <w:szCs w:val="24"/>
          <w:rtl/>
          <w:lang w:bidi="fa-IR"/>
        </w:rPr>
        <w:t xml:space="preserve">نیز در مقام نظارت و کنترل آراء معترض موضوع شده از جمله شعبه سوم دیوان کشور در رای </w:t>
      </w:r>
    </w:p>
    <w:p w:rsidR="00B23946" w:rsidRDefault="00DB3657" w:rsidP="00B23946">
      <w:pPr>
        <w:jc w:val="right"/>
        <w:rPr>
          <w:rFonts w:cs="B Nazanin" w:hint="cs"/>
          <w:b/>
          <w:bCs/>
          <w:sz w:val="24"/>
          <w:szCs w:val="24"/>
          <w:rtl/>
          <w:lang w:bidi="fa-IR"/>
        </w:rPr>
      </w:pPr>
      <w:r>
        <w:rPr>
          <w:rFonts w:cs="B Nazanin" w:hint="cs"/>
          <w:b/>
          <w:bCs/>
          <w:sz w:val="24"/>
          <w:szCs w:val="24"/>
          <w:rtl/>
          <w:lang w:bidi="fa-IR"/>
        </w:rPr>
        <w:t>شماره 3135- 30/9/1319 خویش می گوید: ((در صورتی که برای تشخیص امر فنی خبرویت مخصوص لازم باشد</w:t>
      </w:r>
    </w:p>
    <w:p w:rsidR="00B23946" w:rsidRDefault="00DB3657" w:rsidP="00B23946">
      <w:pPr>
        <w:jc w:val="right"/>
        <w:rPr>
          <w:rFonts w:cs="B Nazanin" w:hint="cs"/>
          <w:b/>
          <w:bCs/>
          <w:sz w:val="24"/>
          <w:szCs w:val="24"/>
          <w:rtl/>
          <w:lang w:bidi="fa-IR"/>
        </w:rPr>
      </w:pPr>
      <w:r>
        <w:rPr>
          <w:rFonts w:cs="B Nazanin" w:hint="cs"/>
          <w:b/>
          <w:bCs/>
          <w:sz w:val="24"/>
          <w:szCs w:val="24"/>
          <w:rtl/>
          <w:lang w:bidi="fa-IR"/>
        </w:rPr>
        <w:lastRenderedPageBreak/>
        <w:t xml:space="preserve"> </w:t>
      </w:r>
      <w:r w:rsidR="009B208D">
        <w:rPr>
          <w:rFonts w:cs="B Nazanin" w:hint="cs"/>
          <w:b/>
          <w:bCs/>
          <w:sz w:val="24"/>
          <w:szCs w:val="24"/>
          <w:rtl/>
          <w:lang w:bidi="fa-IR"/>
        </w:rPr>
        <w:t xml:space="preserve">دادگاه بایستی به وسیله اهل فن و کارشناس اقدام کند نه به تصدی خود))و نیز در رای شماره 4369- 29/12/1319 </w:t>
      </w:r>
    </w:p>
    <w:p w:rsidR="00B23946" w:rsidRDefault="009B208D" w:rsidP="00B23946">
      <w:pPr>
        <w:jc w:val="right"/>
        <w:rPr>
          <w:rFonts w:cs="B Nazanin" w:hint="cs"/>
          <w:b/>
          <w:bCs/>
          <w:sz w:val="24"/>
          <w:szCs w:val="24"/>
          <w:rtl/>
          <w:lang w:bidi="fa-IR"/>
        </w:rPr>
      </w:pPr>
      <w:r>
        <w:rPr>
          <w:rFonts w:cs="B Nazanin" w:hint="cs"/>
          <w:b/>
          <w:bCs/>
          <w:sz w:val="24"/>
          <w:szCs w:val="24"/>
          <w:rtl/>
          <w:lang w:bidi="fa-IR"/>
        </w:rPr>
        <w:t>مقرر می نماید: ((اگر موضوع دعوی امر فنی بوده و قرار رجوع به کارشناس به تشخیص خود دادگاه صادر شدعدول</w:t>
      </w:r>
    </w:p>
    <w:p w:rsidR="00B23946" w:rsidRDefault="009B208D" w:rsidP="00B23946">
      <w:pPr>
        <w:jc w:val="right"/>
        <w:rPr>
          <w:rFonts w:cs="B Nazanin" w:hint="cs"/>
          <w:b/>
          <w:bCs/>
          <w:sz w:val="24"/>
          <w:szCs w:val="24"/>
          <w:rtl/>
          <w:lang w:bidi="fa-IR"/>
        </w:rPr>
      </w:pPr>
      <w:r>
        <w:rPr>
          <w:rFonts w:cs="B Nazanin" w:hint="cs"/>
          <w:b/>
          <w:bCs/>
          <w:sz w:val="24"/>
          <w:szCs w:val="24"/>
          <w:rtl/>
          <w:lang w:bidi="fa-IR"/>
        </w:rPr>
        <w:t xml:space="preserve"> دادگاه از قرار مزبور (به استناد عدول طرفین از این امر) صحیح نخواهد بود.شعبه اول دیوان عالی کشور در رای </w:t>
      </w:r>
    </w:p>
    <w:p w:rsidR="00B23946" w:rsidRDefault="009B208D" w:rsidP="00B23946">
      <w:pPr>
        <w:jc w:val="right"/>
        <w:rPr>
          <w:rFonts w:cs="B Nazanin" w:hint="cs"/>
          <w:b/>
          <w:bCs/>
          <w:sz w:val="24"/>
          <w:szCs w:val="24"/>
          <w:rtl/>
          <w:lang w:bidi="fa-IR"/>
        </w:rPr>
      </w:pPr>
      <w:r>
        <w:rPr>
          <w:rFonts w:cs="B Nazanin" w:hint="cs"/>
          <w:b/>
          <w:bCs/>
          <w:sz w:val="24"/>
          <w:szCs w:val="24"/>
          <w:rtl/>
          <w:lang w:bidi="fa-IR"/>
        </w:rPr>
        <w:t xml:space="preserve">شماره 96/2/22 می گوید: ((در صورتی که دادگاه برای تعیین میزان مخارج ساختمان عمارتی نظر کارشناس را لازم </w:t>
      </w:r>
    </w:p>
    <w:p w:rsidR="001036B5" w:rsidRDefault="009B208D" w:rsidP="00B23946">
      <w:pPr>
        <w:jc w:val="right"/>
        <w:rPr>
          <w:rFonts w:cs="B Nazanin"/>
          <w:b/>
          <w:bCs/>
          <w:sz w:val="24"/>
          <w:szCs w:val="24"/>
          <w:rtl/>
          <w:lang w:bidi="fa-IR"/>
        </w:rPr>
      </w:pPr>
      <w:r>
        <w:rPr>
          <w:rFonts w:cs="B Nazanin" w:hint="cs"/>
          <w:b/>
          <w:bCs/>
          <w:sz w:val="24"/>
          <w:szCs w:val="24"/>
          <w:rtl/>
          <w:lang w:bidi="fa-IR"/>
        </w:rPr>
        <w:t xml:space="preserve">دانسته و قرار رجوع به کارشناس </w:t>
      </w:r>
      <w:r w:rsidR="001036B5">
        <w:rPr>
          <w:rFonts w:cs="B Nazanin" w:hint="cs"/>
          <w:b/>
          <w:bCs/>
          <w:sz w:val="24"/>
          <w:szCs w:val="24"/>
          <w:rtl/>
          <w:lang w:bidi="fa-IR"/>
        </w:rPr>
        <w:t>صادر کند و معذلت بدون تشخیص کارشناسان خود دادگاه رسیدگی ورای دهد چنین ریسدگی ناقص خواهد بود.))</w:t>
      </w:r>
    </w:p>
    <w:p w:rsidR="00B23946" w:rsidRDefault="001036B5" w:rsidP="004F0180">
      <w:pPr>
        <w:jc w:val="right"/>
        <w:rPr>
          <w:rFonts w:cs="B Nazanin" w:hint="cs"/>
          <w:b/>
          <w:bCs/>
          <w:sz w:val="24"/>
          <w:szCs w:val="24"/>
          <w:rtl/>
          <w:lang w:bidi="fa-IR"/>
        </w:rPr>
      </w:pPr>
      <w:r>
        <w:rPr>
          <w:rFonts w:cs="B Nazanin" w:hint="cs"/>
          <w:b/>
          <w:bCs/>
          <w:sz w:val="24"/>
          <w:szCs w:val="24"/>
          <w:rtl/>
          <w:lang w:bidi="fa-IR"/>
        </w:rPr>
        <w:t>دادگاه عالی انتظامی قضات نیز به نوبه</w:t>
      </w:r>
      <w:r w:rsidR="00160555">
        <w:rPr>
          <w:rFonts w:cs="B Nazanin" w:hint="cs"/>
          <w:b/>
          <w:bCs/>
          <w:sz w:val="24"/>
          <w:szCs w:val="24"/>
          <w:rtl/>
          <w:lang w:bidi="fa-IR"/>
        </w:rPr>
        <w:t xml:space="preserve"> خویش در این زمینه می فرماید: ((لزوم جلب نظر کارشناس مخصوص است به </w:t>
      </w:r>
    </w:p>
    <w:p w:rsidR="00B23946" w:rsidRDefault="00160555" w:rsidP="004F0180">
      <w:pPr>
        <w:jc w:val="right"/>
        <w:rPr>
          <w:rFonts w:cs="B Nazanin" w:hint="cs"/>
          <w:b/>
          <w:bCs/>
          <w:sz w:val="24"/>
          <w:szCs w:val="24"/>
          <w:rtl/>
          <w:lang w:bidi="fa-IR"/>
        </w:rPr>
      </w:pPr>
      <w:r>
        <w:rPr>
          <w:rFonts w:cs="B Nazanin" w:hint="cs"/>
          <w:b/>
          <w:bCs/>
          <w:sz w:val="24"/>
          <w:szCs w:val="24"/>
          <w:rtl/>
          <w:lang w:bidi="fa-IR"/>
        </w:rPr>
        <w:t xml:space="preserve">جائی که تشخیص او منوط به اعمال نظریات فنی بوده و به غیر از این طریق نتوان آن را تشخیص داد و تشخیص این </w:t>
      </w:r>
    </w:p>
    <w:p w:rsidR="00B23946" w:rsidRDefault="00160555" w:rsidP="004F0180">
      <w:pPr>
        <w:jc w:val="right"/>
        <w:rPr>
          <w:rFonts w:cs="B Nazanin" w:hint="cs"/>
          <w:b/>
          <w:bCs/>
          <w:sz w:val="24"/>
          <w:szCs w:val="24"/>
          <w:rtl/>
          <w:lang w:bidi="fa-IR"/>
        </w:rPr>
      </w:pPr>
      <w:r>
        <w:rPr>
          <w:rFonts w:cs="B Nazanin" w:hint="cs"/>
          <w:b/>
          <w:bCs/>
          <w:sz w:val="24"/>
          <w:szCs w:val="24"/>
          <w:rtl/>
          <w:lang w:bidi="fa-IR"/>
        </w:rPr>
        <w:t xml:space="preserve">مسئله هم که آیا موضوع از مواردی است که تشخیص آن موقوف به تخصص و اعمال نظر فنی است یا نه بسته به نظر </w:t>
      </w:r>
    </w:p>
    <w:p w:rsidR="00B23946" w:rsidRDefault="00160555" w:rsidP="004F0180">
      <w:pPr>
        <w:jc w:val="right"/>
        <w:rPr>
          <w:rFonts w:cs="B Nazanin" w:hint="cs"/>
          <w:b/>
          <w:bCs/>
          <w:sz w:val="24"/>
          <w:szCs w:val="24"/>
          <w:rtl/>
          <w:lang w:bidi="fa-IR"/>
        </w:rPr>
      </w:pPr>
      <w:r>
        <w:rPr>
          <w:rFonts w:cs="B Nazanin" w:hint="cs"/>
          <w:b/>
          <w:bCs/>
          <w:sz w:val="24"/>
          <w:szCs w:val="24"/>
          <w:rtl/>
          <w:lang w:bidi="fa-IR"/>
        </w:rPr>
        <w:t xml:space="preserve">قاضی است بنابر این بر حاکم دادگاه که در موضوع دعوی تصرف عدوانی و رفع مزاحمت به اینکه مدعی علیه تقاضای </w:t>
      </w:r>
    </w:p>
    <w:p w:rsidR="004F0180" w:rsidRDefault="00160555" w:rsidP="004F0180">
      <w:pPr>
        <w:jc w:val="right"/>
        <w:rPr>
          <w:rFonts w:cs="B Nazanin"/>
          <w:b/>
          <w:bCs/>
          <w:sz w:val="24"/>
          <w:szCs w:val="24"/>
          <w:rtl/>
          <w:lang w:bidi="fa-IR"/>
        </w:rPr>
      </w:pPr>
      <w:r>
        <w:rPr>
          <w:rFonts w:cs="B Nazanin" w:hint="cs"/>
          <w:b/>
          <w:bCs/>
          <w:sz w:val="24"/>
          <w:szCs w:val="24"/>
          <w:rtl/>
          <w:lang w:bidi="fa-IR"/>
        </w:rPr>
        <w:t>معاینه و رجوع به کارشناس نموده بدون معاینه محل و رجوع به کارشناس مبادرت به صدور حکم کر</w:t>
      </w:r>
      <w:r w:rsidR="00890AA0">
        <w:rPr>
          <w:rFonts w:cs="B Nazanin" w:hint="cs"/>
          <w:b/>
          <w:bCs/>
          <w:sz w:val="24"/>
          <w:szCs w:val="24"/>
          <w:rtl/>
          <w:lang w:bidi="fa-IR"/>
        </w:rPr>
        <w:t>ده ایرادی وارد نیست.</w:t>
      </w:r>
      <w:r>
        <w:rPr>
          <w:rFonts w:cs="B Nazanin" w:hint="cs"/>
          <w:b/>
          <w:bCs/>
          <w:sz w:val="24"/>
          <w:szCs w:val="24"/>
          <w:rtl/>
          <w:lang w:bidi="fa-IR"/>
        </w:rPr>
        <w:t>))</w:t>
      </w:r>
      <w:r w:rsidR="00DB3657">
        <w:rPr>
          <w:rFonts w:cs="B Nazanin" w:hint="cs"/>
          <w:b/>
          <w:bCs/>
          <w:sz w:val="24"/>
          <w:szCs w:val="24"/>
          <w:rtl/>
          <w:lang w:bidi="fa-IR"/>
        </w:rPr>
        <w:t xml:space="preserve"> </w:t>
      </w:r>
    </w:p>
    <w:sectPr w:rsidR="004F0180" w:rsidSect="008454E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4D19"/>
    <w:multiLevelType w:val="multilevel"/>
    <w:tmpl w:val="0EA8B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FB275E"/>
    <w:multiLevelType w:val="hybridMultilevel"/>
    <w:tmpl w:val="00807876"/>
    <w:lvl w:ilvl="0" w:tplc="2662C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CD0749"/>
    <w:rsid w:val="0000142D"/>
    <w:rsid w:val="00021D50"/>
    <w:rsid w:val="0002652D"/>
    <w:rsid w:val="00074C67"/>
    <w:rsid w:val="000A723A"/>
    <w:rsid w:val="000C1C43"/>
    <w:rsid w:val="001036B5"/>
    <w:rsid w:val="00123BF4"/>
    <w:rsid w:val="00125485"/>
    <w:rsid w:val="00142031"/>
    <w:rsid w:val="00152D1C"/>
    <w:rsid w:val="00156794"/>
    <w:rsid w:val="00160555"/>
    <w:rsid w:val="001D143D"/>
    <w:rsid w:val="00204A2E"/>
    <w:rsid w:val="002055D3"/>
    <w:rsid w:val="00211E1F"/>
    <w:rsid w:val="00231DD8"/>
    <w:rsid w:val="00252DED"/>
    <w:rsid w:val="00294FA1"/>
    <w:rsid w:val="00296832"/>
    <w:rsid w:val="002B7BE8"/>
    <w:rsid w:val="00305F96"/>
    <w:rsid w:val="00306A3F"/>
    <w:rsid w:val="00362CE4"/>
    <w:rsid w:val="003A39E7"/>
    <w:rsid w:val="003D6B99"/>
    <w:rsid w:val="004170A7"/>
    <w:rsid w:val="00435004"/>
    <w:rsid w:val="00452120"/>
    <w:rsid w:val="0046451A"/>
    <w:rsid w:val="00467E66"/>
    <w:rsid w:val="00484033"/>
    <w:rsid w:val="004918DA"/>
    <w:rsid w:val="004A5FB5"/>
    <w:rsid w:val="004E2EA4"/>
    <w:rsid w:val="004F0180"/>
    <w:rsid w:val="005212AA"/>
    <w:rsid w:val="00545285"/>
    <w:rsid w:val="00551BB6"/>
    <w:rsid w:val="00570906"/>
    <w:rsid w:val="0057678F"/>
    <w:rsid w:val="005A03CB"/>
    <w:rsid w:val="005A103C"/>
    <w:rsid w:val="005B7227"/>
    <w:rsid w:val="005C69CF"/>
    <w:rsid w:val="005F72AC"/>
    <w:rsid w:val="00623DB6"/>
    <w:rsid w:val="006335AF"/>
    <w:rsid w:val="00634045"/>
    <w:rsid w:val="00663838"/>
    <w:rsid w:val="00696B7A"/>
    <w:rsid w:val="006A754A"/>
    <w:rsid w:val="006B0CF2"/>
    <w:rsid w:val="006D5670"/>
    <w:rsid w:val="00711154"/>
    <w:rsid w:val="007144A2"/>
    <w:rsid w:val="00736CFE"/>
    <w:rsid w:val="00745444"/>
    <w:rsid w:val="007620B6"/>
    <w:rsid w:val="007C1EA9"/>
    <w:rsid w:val="007D792F"/>
    <w:rsid w:val="007F7561"/>
    <w:rsid w:val="00837EE2"/>
    <w:rsid w:val="008454E0"/>
    <w:rsid w:val="00851B9A"/>
    <w:rsid w:val="00864A05"/>
    <w:rsid w:val="00866475"/>
    <w:rsid w:val="00874E12"/>
    <w:rsid w:val="0087626C"/>
    <w:rsid w:val="0088630A"/>
    <w:rsid w:val="00886932"/>
    <w:rsid w:val="00890AA0"/>
    <w:rsid w:val="008917DC"/>
    <w:rsid w:val="008A5B3F"/>
    <w:rsid w:val="008C4A20"/>
    <w:rsid w:val="0090392B"/>
    <w:rsid w:val="00936DC4"/>
    <w:rsid w:val="00941FD4"/>
    <w:rsid w:val="0094383C"/>
    <w:rsid w:val="00953049"/>
    <w:rsid w:val="0096014D"/>
    <w:rsid w:val="00961A39"/>
    <w:rsid w:val="00971575"/>
    <w:rsid w:val="00974989"/>
    <w:rsid w:val="00974DB8"/>
    <w:rsid w:val="009A077B"/>
    <w:rsid w:val="009A5B78"/>
    <w:rsid w:val="009B208D"/>
    <w:rsid w:val="009D57FA"/>
    <w:rsid w:val="009F1CB5"/>
    <w:rsid w:val="00A02C11"/>
    <w:rsid w:val="00A3238A"/>
    <w:rsid w:val="00A62EAE"/>
    <w:rsid w:val="00AB3C05"/>
    <w:rsid w:val="00AB6025"/>
    <w:rsid w:val="00AD1E02"/>
    <w:rsid w:val="00AD3DCC"/>
    <w:rsid w:val="00B03FB1"/>
    <w:rsid w:val="00B23946"/>
    <w:rsid w:val="00B53684"/>
    <w:rsid w:val="00B5421D"/>
    <w:rsid w:val="00B6281F"/>
    <w:rsid w:val="00B64F9B"/>
    <w:rsid w:val="00B73B3D"/>
    <w:rsid w:val="00BB16C2"/>
    <w:rsid w:val="00BB3671"/>
    <w:rsid w:val="00BC0420"/>
    <w:rsid w:val="00BE5A07"/>
    <w:rsid w:val="00C316A8"/>
    <w:rsid w:val="00C32B1A"/>
    <w:rsid w:val="00CB0227"/>
    <w:rsid w:val="00CD0749"/>
    <w:rsid w:val="00CD15BA"/>
    <w:rsid w:val="00D13946"/>
    <w:rsid w:val="00D56270"/>
    <w:rsid w:val="00D834B0"/>
    <w:rsid w:val="00D978AA"/>
    <w:rsid w:val="00DA213D"/>
    <w:rsid w:val="00DB3657"/>
    <w:rsid w:val="00DD5DCD"/>
    <w:rsid w:val="00DF1E97"/>
    <w:rsid w:val="00DF672A"/>
    <w:rsid w:val="00E05AF9"/>
    <w:rsid w:val="00E15532"/>
    <w:rsid w:val="00E26235"/>
    <w:rsid w:val="00E40BF5"/>
    <w:rsid w:val="00E451D4"/>
    <w:rsid w:val="00E47710"/>
    <w:rsid w:val="00E507E6"/>
    <w:rsid w:val="00E65A3C"/>
    <w:rsid w:val="00E847B9"/>
    <w:rsid w:val="00E90434"/>
    <w:rsid w:val="00EF6E87"/>
    <w:rsid w:val="00F01E5E"/>
    <w:rsid w:val="00F165CA"/>
    <w:rsid w:val="00F32B9B"/>
    <w:rsid w:val="00F50E43"/>
    <w:rsid w:val="00F57B6B"/>
    <w:rsid w:val="00F617A4"/>
    <w:rsid w:val="00F62D5F"/>
    <w:rsid w:val="00F9770C"/>
    <w:rsid w:val="00FA4BEB"/>
    <w:rsid w:val="00FA5D11"/>
    <w:rsid w:val="00FB5978"/>
    <w:rsid w:val="00FD3131"/>
    <w:rsid w:val="00FE74A3"/>
    <w:rsid w:val="00FE7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D80DBA-66D4-4D86-B272-67AEECE8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2011-04-27T12:08:00Z</cp:lastPrinted>
  <dcterms:created xsi:type="dcterms:W3CDTF">2011-04-27T12:09:00Z</dcterms:created>
  <dcterms:modified xsi:type="dcterms:W3CDTF">2011-04-27T12:09:00Z</dcterms:modified>
</cp:coreProperties>
</file>